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9"/>
        <w:rPr>
          <w:sz w:val="28"/>
        </w:rPr>
      </w:pPr>
    </w:p>
    <w:p>
      <w:pPr>
        <w:pStyle w:val="2"/>
        <w:spacing w:line="338" w:lineRule="auto"/>
        <w:ind w:left="2984" w:right="2985" w:hanging="2"/>
        <w:jc w:val="center"/>
        <w:rPr>
          <w:u w:val="none"/>
        </w:rPr>
      </w:pPr>
      <w:r>
        <w:rPr>
          <w:u w:val="thick"/>
        </w:rPr>
        <w:t>ANEXO</w:t>
      </w:r>
      <w:r>
        <w:rPr>
          <w:spacing w:val="60"/>
          <w:u w:val="thick"/>
        </w:rPr>
        <w:t xml:space="preserve"> </w:t>
      </w:r>
      <w:r>
        <w:rPr>
          <w:u w:val="thick"/>
        </w:rPr>
        <w:t>X</w:t>
      </w:r>
      <w:r>
        <w:rPr>
          <w:rFonts w:hint="default"/>
          <w:u w:val="thick"/>
          <w:lang w:val="pt-BR"/>
        </w:rPr>
        <w:t xml:space="preserve">IV </w:t>
      </w:r>
      <w:bookmarkStart w:id="0" w:name="_GoBack"/>
      <w:bookmarkEnd w:id="0"/>
      <w:r>
        <w:rPr>
          <w:u w:val="thick"/>
        </w:rPr>
        <w:t>TRABALHO</w:t>
      </w:r>
      <w:r>
        <w:rPr>
          <w:spacing w:val="-5"/>
          <w:u w:val="thick"/>
        </w:rPr>
        <w:t xml:space="preserve"> </w:t>
      </w:r>
      <w:r>
        <w:rPr>
          <w:u w:val="thick"/>
        </w:rPr>
        <w:t>DO</w:t>
      </w:r>
      <w:r>
        <w:rPr>
          <w:spacing w:val="-9"/>
          <w:u w:val="thick"/>
        </w:rPr>
        <w:t xml:space="preserve"> </w:t>
      </w:r>
      <w:r>
        <w:rPr>
          <w:u w:val="thick"/>
        </w:rPr>
        <w:t>MENOR</w:t>
      </w:r>
    </w:p>
    <w:p>
      <w:pPr>
        <w:pStyle w:val="5"/>
        <w:spacing w:before="5"/>
        <w:rPr>
          <w:b/>
          <w:sz w:val="27"/>
        </w:rPr>
      </w:pPr>
    </w:p>
    <w:p>
      <w:pPr>
        <w:pStyle w:val="5"/>
        <w:spacing w:before="90"/>
        <w:ind w:left="119"/>
        <w:jc w:val="both"/>
      </w:pPr>
      <w:r>
        <w:t>Processo</w:t>
      </w:r>
      <w:r>
        <w:rPr>
          <w:spacing w:val="-6"/>
        </w:rPr>
        <w:t xml:space="preserve"> </w:t>
      </w:r>
      <w:r>
        <w:t>Administrativo nº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spacing w:before="3"/>
        <w:rPr>
          <w:sz w:val="27"/>
        </w:rPr>
      </w:pPr>
    </w:p>
    <w:p>
      <w:pPr>
        <w:pStyle w:val="5"/>
        <w:ind w:left="121" w:right="118" w:hanging="3"/>
        <w:jc w:val="both"/>
      </w:pPr>
      <w:r>
        <w:t>A organização da sociedade civil</w:t>
      </w:r>
      <w:r>
        <w:rPr>
          <w:spacing w:val="1"/>
        </w:rPr>
        <w:t xml:space="preserve"> </w:t>
      </w:r>
      <w:r>
        <w:t>, inscrita no CNPJnº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51"/>
        </w:rPr>
        <w:t xml:space="preserve"> </w:t>
      </w:r>
      <w:r>
        <w:t>legal</w:t>
      </w:r>
      <w:r>
        <w:rPr>
          <w:spacing w:val="50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(a)</w:t>
      </w:r>
      <w:r>
        <w:rPr>
          <w:spacing w:val="50"/>
        </w:rPr>
        <w:t xml:space="preserve"> </w:t>
      </w:r>
      <w:r>
        <w:t>Sr.(a)</w:t>
      </w:r>
    </w:p>
    <w:p>
      <w:pPr>
        <w:pStyle w:val="5"/>
        <w:spacing w:before="120"/>
        <w:ind w:left="121" w:right="116" w:firstLine="720"/>
        <w:jc w:val="both"/>
      </w:pPr>
      <w:r>
        <w:t>, (qualificação) DECLARA, sob as penas da lei, para fins do disposto no inciso</w:t>
      </w:r>
      <w:r>
        <w:rPr>
          <w:spacing w:val="1"/>
        </w:rPr>
        <w:t xml:space="preserve"> </w:t>
      </w:r>
      <w:r>
        <w:t>XXXIII do art. 7º da Constituição Federal, que não emprega menor de dezoito anos em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noturno,</w:t>
      </w:r>
      <w:r>
        <w:rPr>
          <w:spacing w:val="1"/>
        </w:rPr>
        <w:t xml:space="preserve"> </w:t>
      </w:r>
      <w:r>
        <w:t>perigoso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insalubre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emprega</w:t>
      </w:r>
      <w:r>
        <w:rPr>
          <w:spacing w:val="1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dezesseis</w:t>
      </w:r>
      <w:r>
        <w:rPr>
          <w:spacing w:val="1"/>
        </w:rPr>
        <w:t xml:space="preserve"> </w:t>
      </w:r>
      <w:r>
        <w:t>anos,</w:t>
      </w:r>
      <w:r>
        <w:rPr>
          <w:spacing w:val="1"/>
        </w:rPr>
        <w:t xml:space="preserve"> </w:t>
      </w:r>
      <w:r>
        <w:t>conforme enunciado no inciso IV do art. 16 do Decreto nº 26.773, de 22 de dezembro</w:t>
      </w:r>
      <w:r>
        <w:rPr>
          <w:spacing w:val="1"/>
        </w:rPr>
        <w:t xml:space="preserve"> </w:t>
      </w:r>
      <w:r>
        <w:t>de2016.</w:t>
      </w:r>
    </w:p>
    <w:p>
      <w:pPr>
        <w:spacing w:before="121"/>
        <w:ind w:left="263" w:right="0" w:firstLine="0"/>
        <w:jc w:val="left"/>
        <w:rPr>
          <w:rFonts w:ascii="Cambria" w:hAnsi="Cambria"/>
          <w:sz w:val="20"/>
        </w:rPr>
      </w:pPr>
      <w:r>
        <w:rPr>
          <w:rFonts w:ascii="Cambria" w:hAnsi="Cambria"/>
          <w:sz w:val="20"/>
          <w:u w:val="single"/>
        </w:rPr>
        <w:t>Ressalva:</w:t>
      </w:r>
      <w:r>
        <w:rPr>
          <w:rFonts w:ascii="Cambria" w:hAnsi="Cambria"/>
          <w:spacing w:val="-6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emprega</w:t>
      </w:r>
      <w:r>
        <w:rPr>
          <w:rFonts w:ascii="Cambria" w:hAnsi="Cambria"/>
          <w:spacing w:val="-4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menor,</w:t>
      </w:r>
      <w:r>
        <w:rPr>
          <w:rFonts w:ascii="Cambria" w:hAnsi="Cambria"/>
          <w:spacing w:val="-4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a</w:t>
      </w:r>
      <w:r>
        <w:rPr>
          <w:rFonts w:ascii="Cambria" w:hAnsi="Cambria"/>
          <w:spacing w:val="-1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partir</w:t>
      </w:r>
      <w:r>
        <w:rPr>
          <w:rFonts w:ascii="Cambria" w:hAnsi="Cambria"/>
          <w:spacing w:val="-2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de</w:t>
      </w:r>
      <w:r>
        <w:rPr>
          <w:rFonts w:ascii="Cambria" w:hAnsi="Cambria"/>
          <w:spacing w:val="-4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quatorze</w:t>
      </w:r>
      <w:r>
        <w:rPr>
          <w:rFonts w:ascii="Cambria" w:hAnsi="Cambria"/>
          <w:spacing w:val="-3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anos,</w:t>
      </w:r>
      <w:r>
        <w:rPr>
          <w:rFonts w:ascii="Cambria" w:hAnsi="Cambria"/>
          <w:spacing w:val="-2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na</w:t>
      </w:r>
      <w:r>
        <w:rPr>
          <w:rFonts w:ascii="Cambria" w:hAnsi="Cambria"/>
          <w:spacing w:val="-3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condição</w:t>
      </w:r>
      <w:r>
        <w:rPr>
          <w:rFonts w:ascii="Cambria" w:hAnsi="Cambria"/>
          <w:spacing w:val="-2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de</w:t>
      </w:r>
      <w:r>
        <w:rPr>
          <w:rFonts w:ascii="Cambria" w:hAnsi="Cambria"/>
          <w:spacing w:val="-2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aprendiz</w:t>
      </w:r>
      <w:r>
        <w:rPr>
          <w:rFonts w:ascii="Cambria" w:hAnsi="Cambria"/>
          <w:spacing w:val="-3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(</w:t>
      </w:r>
      <w:r>
        <w:rPr>
          <w:rFonts w:ascii="Cambria" w:hAnsi="Cambria"/>
          <w:spacing w:val="16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).</w:t>
      </w:r>
      <w:r>
        <w:rPr>
          <w:rFonts w:ascii="Cambria" w:hAnsi="Cambria"/>
          <w:spacing w:val="-5"/>
          <w:sz w:val="20"/>
          <w:u w:val="single"/>
        </w:rPr>
        <w:t xml:space="preserve"> </w:t>
      </w:r>
      <w:r>
        <w:rPr>
          <w:rFonts w:ascii="Cambria" w:hAnsi="Cambria"/>
          <w:sz w:val="20"/>
          <w:u w:val="single"/>
        </w:rPr>
        <w:t>(*)</w:t>
      </w:r>
    </w:p>
    <w:p>
      <w:pPr>
        <w:pStyle w:val="5"/>
        <w:rPr>
          <w:rFonts w:ascii="Cambria"/>
          <w:sz w:val="20"/>
        </w:rPr>
      </w:pPr>
    </w:p>
    <w:p>
      <w:pPr>
        <w:pStyle w:val="5"/>
        <w:rPr>
          <w:rFonts w:ascii="Cambria"/>
          <w:sz w:val="20"/>
        </w:rPr>
      </w:pPr>
    </w:p>
    <w:p>
      <w:pPr>
        <w:pStyle w:val="5"/>
        <w:spacing w:before="8"/>
        <w:rPr>
          <w:rFonts w:ascii="Cambria"/>
          <w:sz w:val="19"/>
        </w:rPr>
      </w:pPr>
      <w:r>
        <w:pict>
          <v:shape id="_x0000_s1026" o:spid="_x0000_s1026" style="position:absolute;left:0pt;margin-left:85.05pt;margin-top:13.8pt;height:0.1pt;width:155.55pt;mso-position-horizontal-relative:page;mso-wrap-distance-bottom:0pt;mso-wrap-distance-top:0pt;z-index:-251657216;mso-width-relative:page;mso-height-relative:page;" filled="f" stroked="t" coordorigin="1702,276" coordsize="3111,0" path="m1702,276l4812,276e">
            <v:path arrowok="t"/>
            <v:fill on="f" focussize="0,0"/>
            <v:stroke weight="0.6pt" color="#000000"/>
            <v:imagedata o:title=""/>
            <o:lock v:ext="edit"/>
            <w10:wrap type="topAndBottom"/>
          </v:shape>
        </w:pict>
      </w:r>
    </w:p>
    <w:p>
      <w:pPr>
        <w:pStyle w:val="5"/>
        <w:spacing w:before="3"/>
        <w:rPr>
          <w:rFonts w:ascii="Cambria"/>
        </w:rPr>
      </w:pPr>
    </w:p>
    <w:p>
      <w:pPr>
        <w:pStyle w:val="2"/>
        <w:rPr>
          <w:u w:val="none"/>
        </w:rPr>
      </w:pPr>
      <w:r>
        <w:rPr>
          <w:u w:val="thick"/>
        </w:rPr>
        <w:t>(data)</w:t>
      </w: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14"/>
        </w:rPr>
      </w:pPr>
      <w:r>
        <w:pict>
          <v:shape id="_x0000_s1027" o:spid="_x0000_s1027" style="position:absolute;left:0pt;margin-left:85.05pt;margin-top:10.3pt;height:0.1pt;width:289pt;mso-position-horizontal-relative:page;mso-wrap-distance-bottom:0pt;mso-wrap-distance-top:0pt;z-index:-251657216;mso-width-relative:page;mso-height-relative:page;" filled="f" stroked="t" coordorigin="1702,207" coordsize="5780,0" path="m1702,207l7481,207e">
            <v:path arrowok="t"/>
            <v:fill on="f" focussize="0,0"/>
            <v:stroke weight="0.6pt" color="#000000"/>
            <v:imagedata o:title=""/>
            <o:lock v:ext="edit"/>
            <w10:wrap type="topAndBottom"/>
          </v:shape>
        </w:pict>
      </w:r>
    </w:p>
    <w:p>
      <w:pPr>
        <w:pStyle w:val="5"/>
        <w:spacing w:before="8"/>
        <w:rPr>
          <w:b/>
        </w:rPr>
      </w:pPr>
    </w:p>
    <w:p>
      <w:pPr>
        <w:spacing w:before="90"/>
        <w:ind w:left="119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(representante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legal)</w:t>
      </w: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2"/>
        <w:spacing w:before="222"/>
        <w:ind w:left="1831" w:right="1836"/>
        <w:jc w:val="center"/>
        <w:rPr>
          <w:u w:val="none"/>
        </w:rPr>
      </w:pPr>
      <w:r>
        <w:rPr>
          <w:u w:val="thick"/>
        </w:rPr>
        <w:t>(*)</w:t>
      </w:r>
      <w:r>
        <w:rPr>
          <w:spacing w:val="-7"/>
          <w:u w:val="thick"/>
        </w:rPr>
        <w:t xml:space="preserve"> </w:t>
      </w:r>
      <w:r>
        <w:rPr>
          <w:u w:val="thick"/>
        </w:rPr>
        <w:t>em</w:t>
      </w:r>
      <w:r>
        <w:rPr>
          <w:spacing w:val="-1"/>
          <w:u w:val="thick"/>
        </w:rPr>
        <w:t xml:space="preserve"> </w:t>
      </w:r>
      <w:r>
        <w:rPr>
          <w:u w:val="thick"/>
        </w:rPr>
        <w:t>caso</w:t>
      </w:r>
      <w:r>
        <w:rPr>
          <w:spacing w:val="-4"/>
          <w:u w:val="thick"/>
        </w:rPr>
        <w:t xml:space="preserve"> </w:t>
      </w:r>
      <w:r>
        <w:rPr>
          <w:u w:val="thick"/>
        </w:rPr>
        <w:t>afirmativo,</w:t>
      </w:r>
      <w:r>
        <w:rPr>
          <w:spacing w:val="-1"/>
          <w:u w:val="thick"/>
        </w:rPr>
        <w:t xml:space="preserve"> </w:t>
      </w:r>
      <w:r>
        <w:rPr>
          <w:u w:val="thick"/>
        </w:rPr>
        <w:t>assinalar</w:t>
      </w:r>
      <w:r>
        <w:rPr>
          <w:spacing w:val="-4"/>
          <w:u w:val="thick"/>
        </w:rPr>
        <w:t xml:space="preserve"> </w:t>
      </w:r>
      <w:r>
        <w:rPr>
          <w:u w:val="thick"/>
        </w:rPr>
        <w:t>a</w:t>
      </w:r>
      <w:r>
        <w:rPr>
          <w:spacing w:val="-5"/>
          <w:u w:val="thick"/>
        </w:rPr>
        <w:t xml:space="preserve"> </w:t>
      </w:r>
      <w:r>
        <w:rPr>
          <w:u w:val="thick"/>
        </w:rPr>
        <w:t>ressalva</w:t>
      </w:r>
      <w:r>
        <w:rPr>
          <w:spacing w:val="-1"/>
          <w:u w:val="thick"/>
        </w:rPr>
        <w:t xml:space="preserve"> </w:t>
      </w:r>
      <w:r>
        <w:rPr>
          <w:u w:val="thick"/>
        </w:rPr>
        <w:t>acima</w:t>
      </w:r>
    </w:p>
    <w:sectPr>
      <w:type w:val="continuous"/>
      <w:pgSz w:w="11910" w:h="16840"/>
      <w:pgMar w:top="1580" w:right="158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0637A26"/>
    <w:rsid w:val="0A436A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spacing w:before="90"/>
      <w:ind w:left="119"/>
      <w:outlineLvl w:val="1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pt-PT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2023-11-29T14:52:00Z</dcterms:created>
  <dc:creator>Orcamentom4</dc:creator>
  <cp:lastModifiedBy>monara.tavares</cp:lastModifiedBy>
  <cp:lastPrinted>2023-11-29T14:54:36Z</cp:lastPrinted>
  <dcterms:modified xsi:type="dcterms:W3CDTF">2023-11-29T14:54:47Z</dcterms:modified>
  <dc:title>Microsoft Word - Minuta_edital_Educação Especial__EducNF2021  REVISADO 29.12.2021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LastSaved">
    <vt:filetime>2023-11-29T00:00:00Z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124A62F7031B42749339AA5FDF61C953_13</vt:lpwstr>
  </property>
</Properties>
</file>